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134"/>
        <w:gridCol w:w="2127"/>
        <w:gridCol w:w="283"/>
        <w:gridCol w:w="1599"/>
        <w:gridCol w:w="1536"/>
        <w:gridCol w:w="1166"/>
        <w:gridCol w:w="1916"/>
        <w:gridCol w:w="1119"/>
      </w:tblGrid>
      <w:tr w:rsidR="00BD40DF" w:rsidRPr="00BD40DF" w:rsidTr="00BD40DF">
        <w:trPr>
          <w:trHeight w:val="255"/>
        </w:trPr>
        <w:tc>
          <w:tcPr>
            <w:tcW w:w="1134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35" w:type="dxa"/>
            <w:gridSpan w:val="2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Kalimantan Tengah</w:t>
            </w:r>
          </w:p>
        </w:tc>
        <w:tc>
          <w:tcPr>
            <w:tcW w:w="1166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35" w:type="dxa"/>
            <w:gridSpan w:val="2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66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1134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6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66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544" w:type="dxa"/>
            <w:gridSpan w:val="3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17" w:type="dxa"/>
            <w:gridSpan w:val="4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600"/>
        </w:trPr>
        <w:tc>
          <w:tcPr>
            <w:tcW w:w="3261" w:type="dxa"/>
            <w:gridSpan w:val="2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BD40DF" w:rsidRPr="00BD40DF" w:rsidTr="00BD40DF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9"/>
        <w:gridCol w:w="1443"/>
        <w:gridCol w:w="1543"/>
        <w:gridCol w:w="1124"/>
        <w:gridCol w:w="1835"/>
        <w:gridCol w:w="1116"/>
        <w:gridCol w:w="1700"/>
        <w:gridCol w:w="1375"/>
      </w:tblGrid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252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Semestinya ada pada dokumen laporan Rakornas yang diselenggarakan setiap tahun, akan tetapi dokumen tidak didapat karena pejabat ybs sdg tidak ada ditempat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karena tiap tahun ada Rakornis hadir wakil dari APHI, MPI, APPINDO dan berperan dalam siding-sidang secara aktif. Sedangkan dari kalangan Perkebunan dan Pertambangan hanya hadir pada pembukaan saja. Juga pada momen Musrenbang.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78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APHI, GAPKI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50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78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terutama terkait kegiatan bisnis mereka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49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1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konsultasi dari kami kebanyakan diterima dan diakomodir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600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178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sangat mengetahui, karena itulah dasar ketika akan mengajukan ijin pinjam pakai kawasan hutan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BD40DF" w:rsidRPr="00BD40DF" w:rsidTr="00BD40DF">
        <w:trPr>
          <w:trHeight w:val="127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sangat mengetahui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sagat memadai, karena langsung di share ke segenap pengurus dan anggota dalam waktu yang tidak terlalu lama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BD40DF" w:rsidRPr="00BD40DF" w:rsidTr="00BD40D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tentu memadai, disamping karena pengurus ahli dibidang management juga profesional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Penetapan peserta forum penyampaian hasil atau proses partisipasi sudah memadai </w:t>
            </w: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karena sudah ada mekanisme di pengurus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9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karena meraka tidak punya FPIC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324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Desa belum tahu, Dokumen belum ada, tapi dalam sosialisasi (kepada masyarakat) itu djelaskan semuanya. Program CSR selalu ada, juga pembuatan Plasma (bagi warga sekitar : pen) terus (dilaksanakan : pen). Harus kencang (disuarakan dan dilaksanakan : pen). (kalau tidak : pen) kebun tidak aman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perusahaan hanya klaim secara sepihak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162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memadai,dengan memakai media sosialisasi dengan melibatkan lembaga adat (Damang, Mantir, Ketua DAD, LMDKT)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335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EIIa3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yang sering terjadi perusahaan tidak menerima fasilitator dari luar yang independen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90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terutama dengan keterlibatan pengurus adat setempat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515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yang ada klaim secara sepihak atau memanfaatan nama atau ketokohan sesorang yang sebenarnya tidak disetujui warga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90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dengan keterlibatan para pengurus dan tokoh adat setempat seperti mantir, damang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karena mereka tidak punya FPIC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118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Melalui kecamatan, lalu ke Kabupaten punya tim. Di perusahaan sendiri juga sudah punya tim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2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seringkali hanya formalitas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324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cukup memadai, Tapi ada kendala, 1. karena selalu ada pihak-pihak ketiga yang membensini. 2. Ada laporan regular mingguan/bulanan terkait hasil pekerjaan masing-masing unit dan pegawai tidak bias ambil keputusan sendiri. Keputusan terkait perusahaan harus melalui rapat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90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EIIa7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selain mereka tidak punya FPIC juga tidak mau mendengar tuntutan warga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103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memadai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25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data relevan, akan tetapi dijelaskan dengan melakukan simulasi perhitungan pada saat dilaksanakan wawancara dengan narasumber yang memiliki posisi Site Manager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menghitung dana tersebut perlu dilihat dari banyak kegiatan sejak pra-kadastral (perusahaan), kadastral (BPN RI), Sidang Panitia B (BPN RI Wilayah Kalteng), Permohonan HGU (PP 13/2011 saja per 100ha Rp. 63.000,- jadi jumlahnya bisa besar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relavan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memadai, kebetulan pengurus perempuan sangat sedikit dan telah mendapat peran lain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relavan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memadai, pengurus memiliki mekanisme yang baik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BD40DF" w:rsidRPr="00BD40DF" w:rsidTr="00BD40D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Forum pemilihan wakil  dalam lembaga multipihak </w:t>
            </w: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relavan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sudah memadai, pengurus memiliki mekanisme yang </w:t>
            </w: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baik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76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LEI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tertulis,  Tapi ada dalam surat menyurat perusahaan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aturan adminstratif hingga pemecatan bila merugikan perusahaan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64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15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EVb1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wawancara didapati informasi cukup banyak perusahaan yang memiliki kode etik dan menjalankan tata kelola yang baik, meskipun masih ditemui adanya sengketa dengan masyarakat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765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beberapa, salah satunya : PT RMU di Kabupaten Kobar (Kota Waringin Barat)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02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paling tidak berupa undangan-undangan bagi pengurus (ketua) yang kebetulan mantan Kepala BLH Prov Kalteng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secara langsung tidak ada, mungkin via asosiasi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hingga penelitian ini dilakukan, diakui belum ada aturanya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2550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tahu, Sosialisasi kurang. Bayangkan saja dari ujung barat ke ujung Timur Kalteng, Kobar ke Kotim jaraknya kurang lebih 800 km dan akses jalan tidak memadai seperti di Jawa. Selama </w:t>
            </w: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ini belum ada sosialisasi, mungkin hanya di Palangka Raya. Bayangkan seperti kami di pedalaman Katingan, kebun kami.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BD40DF" w:rsidRPr="00BD40DF" w:rsidTr="00BD40DF">
        <w:trPr>
          <w:trHeight w:val="25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BD40DF" w:rsidRPr="00BD40DF" w:rsidTr="00BD40DF">
        <w:trPr>
          <w:trHeight w:val="255"/>
        </w:trPr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BD40DF" w:rsidRPr="00BD40DF" w:rsidTr="00BD40DF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BD40DF" w:rsidRPr="00BD40DF" w:rsidTr="00BD40DF">
        <w:trPr>
          <w:trHeight w:val="1185"/>
        </w:trPr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Kami di Asosiasi ada aturan dasar, untuk pembukaan lahan tanpa pembakaran menyisakan hutan kondservasi minimal 5 %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BD40DF" w:rsidRPr="00BD40DF" w:rsidTr="00BD40DF">
        <w:trPr>
          <w:trHeight w:val="1425"/>
        </w:trPr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tersedia dokumen relevan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0DF" w:rsidRPr="00BD40DF" w:rsidRDefault="00BD40DF" w:rsidP="00BD4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kami melakukan efisiensi selain untuk menekan cost juga peduli kelestarian lingkungan, karena kerja kami di hutan jadi kami lakukan yang terbaik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40DF" w:rsidRPr="00BD40DF" w:rsidRDefault="00BD40DF" w:rsidP="00BD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BD4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</w:tbl>
    <w:p w:rsidR="00BD40DF" w:rsidRDefault="00BD40DF"/>
    <w:sectPr w:rsidR="00BD40DF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266C9"/>
    <w:rsid w:val="004570C7"/>
    <w:rsid w:val="005D2D3D"/>
    <w:rsid w:val="006E5970"/>
    <w:rsid w:val="0092185B"/>
    <w:rsid w:val="009F3E98"/>
    <w:rsid w:val="00A91768"/>
    <w:rsid w:val="00BB5203"/>
    <w:rsid w:val="00BD40DF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2127</Words>
  <Characters>12130</Characters>
  <Application>Microsoft Office Word</Application>
  <DocSecurity>0</DocSecurity>
  <Lines>101</Lines>
  <Paragraphs>28</Paragraphs>
  <ScaleCrop>false</ScaleCrop>
  <Company/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2012-10-16T09:17:00Z</dcterms:modified>
</cp:coreProperties>
</file>